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4639" w:rsidP="004C46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639">
        <w:rPr>
          <w:rFonts w:ascii="Times New Roman" w:hAnsi="Times New Roman" w:cs="Times New Roman"/>
          <w:b/>
          <w:sz w:val="24"/>
          <w:szCs w:val="24"/>
        </w:rPr>
        <w:t>Памятка и критерии самооценки для компаний – субъектов малого и среднего предпринимательства</w:t>
      </w:r>
    </w:p>
    <w:p w:rsidR="004C4639" w:rsidRDefault="004C4639" w:rsidP="004C46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и критерии самооценки для компаний представляют собой инструмент для проведений первичной самооценки компаниями – субъектами алого и среднего предпринимательства (далее – критерии самооценки, МСП).</w:t>
      </w:r>
    </w:p>
    <w:p w:rsidR="004C4639" w:rsidRDefault="004C4639" w:rsidP="004C46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Самооценка компанией является первым этапом и не гарантирует выход компаний на фондовый рынок.</w:t>
      </w:r>
    </w:p>
    <w:p w:rsidR="004C4639" w:rsidRDefault="004C4639" w:rsidP="004C46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Компаниям рекомендуется осуществлять предварительную самооценку, изложенную в разделе «Критерии самооценки компаний».</w:t>
      </w:r>
    </w:p>
    <w:p w:rsidR="004C4639" w:rsidRDefault="004C4639" w:rsidP="004C46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соответствия компании критериям самооценки, компании рекомендуется обратиться для консультирования к одному из брокеров – организаторов размещения облигаций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Список брокеров можно найти на сайте:</w:t>
      </w:r>
    </w:p>
    <w:p w:rsidR="004C4639" w:rsidRPr="0062000D" w:rsidRDefault="004C4639" w:rsidP="006200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Банка России</w:t>
      </w:r>
      <w:r w:rsidR="0062000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2000D" w:rsidRPr="006C19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2000D" w:rsidRPr="006C19C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62000D" w:rsidRPr="006C19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2000D" w:rsidRPr="006C19C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2000D" w:rsidRPr="006C19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cbr</w:t>
        </w:r>
        <w:proofErr w:type="spellEnd"/>
        <w:r w:rsidR="0062000D" w:rsidRPr="006C19C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2000D" w:rsidRPr="006C19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2000D" w:rsidRPr="006C19C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62000D" w:rsidRPr="006C19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finmarket</w:t>
        </w:r>
        <w:proofErr w:type="spellEnd"/>
        <w:r w:rsidR="0062000D" w:rsidRPr="006C19C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62000D" w:rsidRPr="006C19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registries</w:t>
        </w:r>
        <w:r w:rsidR="0062000D" w:rsidRPr="006C19C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62000D" w:rsidRPr="0062000D">
        <w:rPr>
          <w:rFonts w:ascii="Times New Roman" w:hAnsi="Times New Roman" w:cs="Times New Roman"/>
          <w:sz w:val="24"/>
          <w:szCs w:val="24"/>
        </w:rPr>
        <w:t>,</w:t>
      </w:r>
    </w:p>
    <w:p w:rsidR="004C4639" w:rsidRPr="0062000D" w:rsidRDefault="0062000D" w:rsidP="006200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 «Национальная финансовая ассоциация»</w:t>
      </w:r>
      <w:r w:rsidRPr="00620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62000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nfa</w:t>
      </w:r>
      <w:proofErr w:type="spellEnd"/>
      <w:r w:rsidRPr="0062000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2000D">
        <w:rPr>
          <w:rFonts w:ascii="Times New Roman" w:hAnsi="Times New Roman" w:cs="Times New Roman"/>
          <w:sz w:val="24"/>
          <w:szCs w:val="24"/>
        </w:rPr>
        <w:t>.</w:t>
      </w:r>
    </w:p>
    <w:p w:rsidR="004C4639" w:rsidRDefault="004C4639" w:rsidP="006200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 «Национальная ассоциация участников фондового рынка»</w:t>
      </w:r>
      <w:r w:rsidR="0062000D" w:rsidRPr="0062000D">
        <w:rPr>
          <w:rFonts w:ascii="Times New Roman" w:hAnsi="Times New Roman" w:cs="Times New Roman"/>
          <w:sz w:val="24"/>
          <w:szCs w:val="24"/>
        </w:rPr>
        <w:t xml:space="preserve"> </w:t>
      </w:r>
      <w:r w:rsidR="0062000D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62000D" w:rsidRPr="0062000D">
        <w:rPr>
          <w:rFonts w:ascii="Times New Roman" w:hAnsi="Times New Roman" w:cs="Times New Roman"/>
          <w:sz w:val="24"/>
          <w:szCs w:val="24"/>
        </w:rPr>
        <w:t>:/</w:t>
      </w:r>
      <w:proofErr w:type="spellStart"/>
      <w:r w:rsidR="0062000D">
        <w:rPr>
          <w:rFonts w:ascii="Times New Roman" w:hAnsi="Times New Roman" w:cs="Times New Roman"/>
          <w:sz w:val="24"/>
          <w:szCs w:val="24"/>
          <w:lang w:val="en-US"/>
        </w:rPr>
        <w:t>naufor</w:t>
      </w:r>
      <w:proofErr w:type="spellEnd"/>
      <w:r w:rsidR="0062000D" w:rsidRPr="006200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2000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2000D" w:rsidRPr="0062000D">
        <w:rPr>
          <w:rFonts w:ascii="Times New Roman" w:hAnsi="Times New Roman" w:cs="Times New Roman"/>
          <w:sz w:val="24"/>
          <w:szCs w:val="24"/>
        </w:rPr>
        <w:t>,</w:t>
      </w:r>
    </w:p>
    <w:p w:rsidR="0062000D" w:rsidRPr="0062000D" w:rsidRDefault="0062000D" w:rsidP="0062000D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можно обратиться напрямую на биржу, как торговую площадку, организующую размещение и торги</w:t>
      </w:r>
      <w:r w:rsidR="003C4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BD0">
        <w:rPr>
          <w:rFonts w:ascii="Times New Roman" w:hAnsi="Times New Roman" w:cs="Times New Roman"/>
          <w:sz w:val="24"/>
          <w:szCs w:val="24"/>
        </w:rPr>
        <w:t>орлигациями</w:t>
      </w:r>
      <w:proofErr w:type="spellEnd"/>
      <w:r w:rsidR="003C4BD0">
        <w:rPr>
          <w:rFonts w:ascii="Times New Roman" w:hAnsi="Times New Roman" w:cs="Times New Roman"/>
          <w:sz w:val="24"/>
          <w:szCs w:val="24"/>
        </w:rPr>
        <w:t>:</w:t>
      </w:r>
    </w:p>
    <w:p w:rsidR="0062000D" w:rsidRPr="0062000D" w:rsidRDefault="0062000D" w:rsidP="006200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ПАО Московская Биржа </w:t>
      </w:r>
      <w:hyperlink r:id="rId6" w:history="1">
        <w:r w:rsidRPr="006C19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rost</w:t>
        </w:r>
        <w:r w:rsidRPr="0062000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C19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moex</w:t>
        </w:r>
        <w:r w:rsidRPr="0062000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C19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62000D">
        <w:rPr>
          <w:rFonts w:ascii="Times New Roman" w:hAnsi="Times New Roman" w:cs="Times New Roman"/>
          <w:sz w:val="24"/>
          <w:szCs w:val="24"/>
        </w:rPr>
        <w:t>,</w:t>
      </w:r>
    </w:p>
    <w:p w:rsidR="0062000D" w:rsidRDefault="0062000D" w:rsidP="006200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«Санкт-Петербургская биржа» тел. +7(495)889-01-70-70.</w:t>
      </w:r>
    </w:p>
    <w:p w:rsidR="003C4BD0" w:rsidRDefault="003C4BD0" w:rsidP="003C4BD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C4BD0" w:rsidRDefault="003C4BD0" w:rsidP="003C4BD0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BD0">
        <w:rPr>
          <w:rFonts w:ascii="Times New Roman" w:hAnsi="Times New Roman" w:cs="Times New Roman"/>
          <w:b/>
          <w:sz w:val="24"/>
          <w:szCs w:val="24"/>
        </w:rPr>
        <w:t>Критерии самооценки компаний</w:t>
      </w:r>
    </w:p>
    <w:p w:rsidR="003C4BD0" w:rsidRDefault="003C4BD0" w:rsidP="003C4BD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BD0">
        <w:rPr>
          <w:rFonts w:ascii="Times New Roman" w:hAnsi="Times New Roman" w:cs="Times New Roman"/>
          <w:sz w:val="24"/>
          <w:szCs w:val="24"/>
        </w:rPr>
        <w:t>Компания является субъектом МСП, что 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наличием сведений о ней в едином реестре субъектов малого и среднего предпринимательства </w:t>
      </w:r>
      <w:hyperlink r:id="rId7" w:history="1">
        <w:r w:rsidRPr="006C19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C19C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C19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rmsp</w:t>
        </w:r>
        <w:proofErr w:type="spellEnd"/>
        <w:r w:rsidRPr="006C19C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C19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nalog</w:t>
        </w:r>
        <w:proofErr w:type="spellEnd"/>
        <w:r w:rsidRPr="006C19C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C19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C4BD0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3C4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последнюю доступную дату.</w:t>
      </w:r>
    </w:p>
    <w:p w:rsidR="002A5D85" w:rsidRDefault="003C4BD0" w:rsidP="002A5D8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видах деятельности компании отсутствуют такие виды деятельности, как производство и (или)</w:t>
      </w:r>
      <w:r w:rsidR="002A5D85">
        <w:rPr>
          <w:rFonts w:ascii="Times New Roman" w:hAnsi="Times New Roman" w:cs="Times New Roman"/>
          <w:sz w:val="24"/>
          <w:szCs w:val="24"/>
        </w:rPr>
        <w:t xml:space="preserve"> реализация подакцизных товаров; добыча и (или) реализация полезных ископаемых, за исключением общераспространенных полезных ископаемых. Компания не является: кредитной организацией, страховой организацией и </w:t>
      </w:r>
      <w:proofErr w:type="spellStart"/>
      <w:r w:rsidR="002A5D85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="002A5D85">
        <w:rPr>
          <w:rFonts w:ascii="Times New Roman" w:hAnsi="Times New Roman" w:cs="Times New Roman"/>
          <w:sz w:val="24"/>
          <w:szCs w:val="24"/>
        </w:rPr>
        <w:t xml:space="preserve"> организацией (за исключением потребительских кооперативов), инвестиционным фондом, </w:t>
      </w:r>
      <w:proofErr w:type="spellStart"/>
      <w:r w:rsidR="002A5D85">
        <w:rPr>
          <w:rFonts w:ascii="Times New Roman" w:hAnsi="Times New Roman" w:cs="Times New Roman"/>
          <w:sz w:val="24"/>
          <w:szCs w:val="24"/>
        </w:rPr>
        <w:t>негосудартсвенным</w:t>
      </w:r>
      <w:proofErr w:type="spellEnd"/>
      <w:r w:rsidR="002A5D85">
        <w:rPr>
          <w:rFonts w:ascii="Times New Roman" w:hAnsi="Times New Roman" w:cs="Times New Roman"/>
          <w:sz w:val="24"/>
          <w:szCs w:val="24"/>
        </w:rPr>
        <w:t xml:space="preserve"> пенсионным фондом, профессиональным участником рынка ценных бумаг, ломбардом; участником соглашений о разделе продукции; организацией, осуществляющей предпринимательскую деятельность в сфере игорного бизнеса.</w:t>
      </w:r>
    </w:p>
    <w:p w:rsidR="002A5D85" w:rsidRDefault="002A5D85" w:rsidP="002A5D8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«жизни» компании составляет не менее 3 лет. Параметр проверяется по дате регистрации компании (дату можно проверить в учредительных документах, либо в выписке из единого государственного реестра юридических лиц (ЕГРЮЛ) </w:t>
      </w:r>
      <w:hyperlink r:id="rId8" w:history="1">
        <w:r w:rsidRPr="006C19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C19C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C19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egrul</w:t>
        </w:r>
        <w:proofErr w:type="spellEnd"/>
        <w:r w:rsidRPr="006C19C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C19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nalog</w:t>
        </w:r>
        <w:proofErr w:type="spellEnd"/>
        <w:r w:rsidRPr="006C19C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C19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C19C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52456C" w:rsidRDefault="0052456C" w:rsidP="002A5D8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не находится в состоянии ликвидации или реорганизации. Проверку параметра можно осуществить с помощью сервиса Федеральной налоговой службы «Сообщения юридических лиц, опубликованные в журнале «Вестник государственной регистрации» по адресу: </w:t>
      </w:r>
      <w:hyperlink r:id="rId9" w:history="1">
        <w:r w:rsidRPr="006C19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C19C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6C19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C19C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C19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vestnik</w:t>
        </w:r>
        <w:proofErr w:type="spellEnd"/>
        <w:r w:rsidRPr="006C19C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6C19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gosreg</w:t>
        </w:r>
        <w:proofErr w:type="spellEnd"/>
        <w:r w:rsidRPr="006C19C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C19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C19C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C19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publ</w:t>
        </w:r>
        <w:proofErr w:type="spellEnd"/>
        <w:r w:rsidRPr="006C19C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C19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vgr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2456C" w:rsidRPr="003F0CDC" w:rsidRDefault="0052456C" w:rsidP="002A5D8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компании отсутствует задолженность по уплате налогов. Проверку параметра можно осуществить с помощью сервиса Федеральной налоговой службы:</w:t>
      </w:r>
      <w:r w:rsidR="002A5D8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3F0CDC" w:rsidRPr="006C19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F0CDC" w:rsidRPr="006C19C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3F0CDC" w:rsidRPr="006C19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service</w:t>
        </w:r>
        <w:r w:rsidR="003F0CDC" w:rsidRPr="006C19C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F0CDC" w:rsidRPr="006C19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nalog</w:t>
        </w:r>
        <w:proofErr w:type="spellEnd"/>
        <w:r w:rsidR="003F0CDC" w:rsidRPr="006C19C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F0CDC" w:rsidRPr="006C19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F0CDC" w:rsidRPr="006C19C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F0CDC" w:rsidRPr="006C19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zd</w:t>
        </w:r>
        <w:proofErr w:type="spellEnd"/>
        <w:r w:rsidR="003F0CDC" w:rsidRPr="006C19C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F0CDC" w:rsidRPr="006C19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</w:t>
        </w:r>
      </w:hyperlink>
    </w:p>
    <w:p w:rsidR="003F0CDC" w:rsidRPr="003F0CDC" w:rsidRDefault="003F0CDC" w:rsidP="002A5D8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Руководители компании не дисквалифицированы, адрес компании не фигурирует в адресах массовой регистрации компаний. Проверку параметра можно осуществить с помощью сервиса Федеральной налоговой службы «Прозрачный бизнес»: </w:t>
      </w:r>
      <w:hyperlink r:id="rId11" w:history="1">
        <w:r w:rsidRPr="006C19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C19C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C19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pb</w:t>
        </w:r>
        <w:proofErr w:type="spellEnd"/>
        <w:r w:rsidRPr="006C19C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C19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nalog</w:t>
        </w:r>
        <w:proofErr w:type="spellEnd"/>
        <w:r w:rsidRPr="006C19C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C19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82D39" w:rsidRPr="00C82D39" w:rsidRDefault="003F0CDC" w:rsidP="002A5D8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 не является зависимой компанией государственной компании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Параметр подтверждается учредительными документами, сведения можно проверить сервисом единого государственного реестра юридических лиц </w:t>
      </w:r>
      <w:hyperlink r:id="rId12" w:history="1">
        <w:r w:rsidR="00C82D39" w:rsidRPr="006C19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82D39" w:rsidRPr="006C19C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82D39" w:rsidRPr="006C19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egrul</w:t>
        </w:r>
        <w:proofErr w:type="spellEnd"/>
        <w:r w:rsidR="00C82D39" w:rsidRPr="006C19C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82D39" w:rsidRPr="006C19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nalog</w:t>
        </w:r>
        <w:proofErr w:type="spellEnd"/>
        <w:r w:rsidR="00C82D39" w:rsidRPr="006C19C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82D39" w:rsidRPr="006C19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C82D39" w:rsidRPr="006C19C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C82D39" w:rsidRPr="006C19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C82D39" w:rsidRPr="006C19C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82D39" w:rsidRPr="006C19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C82D39" w:rsidRDefault="00C82D39" w:rsidP="002A5D8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компании отсутствует отрицательная кредитная история, в том числе, нет просроченных платежей по кредитам свыше 30 дней в течение последних 180 календарных дней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Проверяется запросом в Бюро кредитных историй.</w:t>
      </w:r>
    </w:p>
    <w:p w:rsidR="00C82D39" w:rsidRDefault="00C82D39" w:rsidP="002A5D8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Выручка за предыдущий календарный год составляет от 120 млн. рублей до 2 млрд. рублей. Выручка определяется по форме «Отчет о финансовых результатах» за последний календарный год, строка 2110.</w:t>
      </w:r>
    </w:p>
    <w:p w:rsidR="00C82D39" w:rsidRDefault="00C82D39" w:rsidP="002A5D8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темп прироста выручки (СТПВ) за последние три года считается по формуле:</w:t>
      </w:r>
    </w:p>
    <w:p w:rsidR="00C82D39" w:rsidRDefault="00C82D39" w:rsidP="00C82D3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СТПВ = (ПВ</w:t>
      </w:r>
      <w:r w:rsidR="004827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482731">
        <w:rPr>
          <w:rFonts w:ascii="Times New Roman" w:hAnsi="Times New Roman" w:cs="Times New Roman"/>
          <w:sz w:val="24"/>
          <w:szCs w:val="24"/>
        </w:rPr>
        <w:t>ПВ</w:t>
      </w:r>
      <w:proofErr w:type="gramStart"/>
      <w:r w:rsidR="0048273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482731">
        <w:rPr>
          <w:rFonts w:ascii="Times New Roman" w:hAnsi="Times New Roman" w:cs="Times New Roman"/>
          <w:sz w:val="24"/>
          <w:szCs w:val="24"/>
          <w:vertAlign w:val="superscript"/>
        </w:rPr>
        <w:t xml:space="preserve">1/3 </w:t>
      </w:r>
      <w:r w:rsidR="00482731">
        <w:rPr>
          <w:rFonts w:ascii="Times New Roman" w:hAnsi="Times New Roman" w:cs="Times New Roman"/>
          <w:sz w:val="24"/>
          <w:szCs w:val="24"/>
        </w:rPr>
        <w:t>– 1, где</w:t>
      </w:r>
    </w:p>
    <w:p w:rsidR="00482731" w:rsidRDefault="00482731" w:rsidP="00C82D3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ПВ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прирост выручки за первый год из трех анализируемых, например, за 2016 год, ПВ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– прирост выручки за последний год из трех анализируемых, например, за 2018 год.</w:t>
      </w:r>
    </w:p>
    <w:p w:rsidR="00482731" w:rsidRPr="00482731" w:rsidRDefault="00482731" w:rsidP="00C82D3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Прирост выручки определяется по форме «Отчет о финансовых результатах», строка 2110.</w:t>
      </w:r>
    </w:p>
    <w:p w:rsidR="00482731" w:rsidRDefault="00C82D39" w:rsidP="002A5D8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Безубыточная деятельность</w:t>
      </w:r>
      <w:r w:rsidR="00482731">
        <w:rPr>
          <w:rFonts w:ascii="Times New Roman" w:hAnsi="Times New Roman" w:cs="Times New Roman"/>
          <w:sz w:val="24"/>
          <w:szCs w:val="24"/>
        </w:rPr>
        <w:t xml:space="preserve"> в течение последних 3 лет. Чистая  прибыль (убыток) определяется по форме «Отчет о финансовых результатах» за последние три года, строка 2400. Значение в строке 2400 должно быть положительным – отражаться без скобок.</w:t>
      </w:r>
    </w:p>
    <w:p w:rsidR="00482731" w:rsidRDefault="00482731" w:rsidP="002A5D8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Рекомендуемая рентабельность бизнеса не менее 15 % (за последний срок и средняя за 3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года). Рентабельность бизнеса рассчитывается по формуле:</w:t>
      </w:r>
    </w:p>
    <w:p w:rsidR="00482731" w:rsidRDefault="00FE6D1A" w:rsidP="0048273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Рентабельность = (Прибыль до налогообложения / Выручка) * 100 %, где</w:t>
      </w:r>
    </w:p>
    <w:p w:rsidR="00FE6D1A" w:rsidRDefault="00FE6D1A" w:rsidP="0048273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Прибыль до налогообложения – строка 2300 формы «Отчет о финансовых результатах» за календарный год,</w:t>
      </w:r>
    </w:p>
    <w:p w:rsidR="00FE6D1A" w:rsidRDefault="00FE6D1A" w:rsidP="0048273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Выручка – строка 2110 формы «Отчет о финансовых результатах» за календарный год.</w:t>
      </w:r>
    </w:p>
    <w:p w:rsidR="003C4BD0" w:rsidRDefault="00482731" w:rsidP="002A5D8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Планируемый объем выпуска облигаций</w:t>
      </w:r>
      <w:r w:rsidR="00FE6D1A">
        <w:rPr>
          <w:rFonts w:ascii="Times New Roman" w:hAnsi="Times New Roman" w:cs="Times New Roman"/>
          <w:sz w:val="24"/>
          <w:szCs w:val="24"/>
        </w:rPr>
        <w:t xml:space="preserve"> – от 100 млн. до 1 млрд. рублей.</w:t>
      </w:r>
    </w:p>
    <w:p w:rsidR="00FE6D1A" w:rsidRDefault="00FE6D1A" w:rsidP="002A5D8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привлечения средств – не менее 1 года и не более 3 лет.</w:t>
      </w:r>
    </w:p>
    <w:p w:rsidR="00FE6D1A" w:rsidRPr="002A5D85" w:rsidRDefault="00FE6D1A" w:rsidP="002A5D8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планируемого годового погашения облигаций (основной долг и процентные платежи) должен быть меньше годовой прибыли (средней за последние три года, строка 2400).</w:t>
      </w:r>
    </w:p>
    <w:p w:rsidR="004C4639" w:rsidRPr="004C4639" w:rsidRDefault="004C4639" w:rsidP="004C4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4639" w:rsidRPr="004C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D2F25"/>
    <w:multiLevelType w:val="hybridMultilevel"/>
    <w:tmpl w:val="585C579C"/>
    <w:lvl w:ilvl="0" w:tplc="956841A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BA55A4"/>
    <w:multiLevelType w:val="hybridMultilevel"/>
    <w:tmpl w:val="9F96D370"/>
    <w:lvl w:ilvl="0" w:tplc="2CD0A9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AA5571"/>
    <w:multiLevelType w:val="hybridMultilevel"/>
    <w:tmpl w:val="15022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639"/>
    <w:rsid w:val="002A5D85"/>
    <w:rsid w:val="003C4BD0"/>
    <w:rsid w:val="003F0CDC"/>
    <w:rsid w:val="00482731"/>
    <w:rsid w:val="004C4639"/>
    <w:rsid w:val="0052456C"/>
    <w:rsid w:val="0062000D"/>
    <w:rsid w:val="00C82D39"/>
    <w:rsid w:val="00FE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6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00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rul.nalog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msp.nalog.ru/" TargetMode="External"/><Relationship Id="rId12" Type="http://schemas.openxmlformats.org/officeDocument/2006/relationships/hyperlink" Target="http://egrul.nalog.r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@moex.com" TargetMode="External"/><Relationship Id="rId11" Type="http://schemas.openxmlformats.org/officeDocument/2006/relationships/hyperlink" Target="https://pb.nalog.ru" TargetMode="External"/><Relationship Id="rId5" Type="http://schemas.openxmlformats.org/officeDocument/2006/relationships/hyperlink" Target="http://www.cbr.ru/finmarket/registries/" TargetMode="External"/><Relationship Id="rId10" Type="http://schemas.openxmlformats.org/officeDocument/2006/relationships/hyperlink" Target="https://service.nalog.ru/zd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stnik-gosreg.ru/publ/v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</dc:creator>
  <cp:keywords/>
  <dc:description/>
  <cp:lastModifiedBy>Эко</cp:lastModifiedBy>
  <cp:revision>2</cp:revision>
  <dcterms:created xsi:type="dcterms:W3CDTF">2019-06-06T01:07:00Z</dcterms:created>
  <dcterms:modified xsi:type="dcterms:W3CDTF">2019-06-06T02:52:00Z</dcterms:modified>
</cp:coreProperties>
</file>